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C3" w:rsidRDefault="001D35C3" w:rsidP="001D35C3">
      <w:pPr>
        <w:shd w:val="clear" w:color="auto" w:fill="FFFFFF"/>
        <w:spacing w:beforeAutospacing="1" w:after="0" w:afterAutospacing="1" w:line="329" w:lineRule="atLeast"/>
        <w:jc w:val="center"/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</w:pPr>
      <w:r w:rsidRPr="00142250">
        <w:rPr>
          <w:rFonts w:ascii="Arial" w:eastAsia="Times New Roman" w:hAnsi="Arial" w:cs="Arial"/>
          <w:b/>
          <w:bCs/>
          <w:color w:val="1D1D1D"/>
          <w:sz w:val="32"/>
          <w:szCs w:val="32"/>
          <w:bdr w:val="none" w:sz="0" w:space="0" w:color="auto" w:frame="1"/>
          <w:lang w:eastAsia="ru-RU"/>
        </w:rPr>
        <w:t>Академия НАУРАШИ</w:t>
      </w:r>
      <w:r w:rsidR="00721675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 </w:t>
      </w:r>
      <w:r w:rsidR="00721675">
        <w:rPr>
          <w:noProof/>
          <w:lang w:eastAsia="ru-RU"/>
        </w:rPr>
        <w:drawing>
          <wp:inline distT="0" distB="0" distL="0" distR="0">
            <wp:extent cx="5429250" cy="4365117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889" cy="436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35C3" w:rsidRPr="001D35C3" w:rsidRDefault="001D35C3" w:rsidP="001D35C3">
      <w:pPr>
        <w:shd w:val="clear" w:color="auto" w:fill="FFFFFF"/>
        <w:spacing w:beforeAutospacing="1" w:after="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1D35C3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Предназначение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Мультимедийная лаборатория предназначена для проведения наблюдений и экспериментов по исследованию окружающего мира в рамках занятий в игровой форме.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Мультимедийная лаборатория позволяет проводить измерения по следующим темам: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Температура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Звук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Освещенность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Электричество</w:t>
      </w:r>
    </w:p>
    <w:p w:rsidR="001D35C3" w:rsidRPr="001D35C3" w:rsidRDefault="001D35C3" w:rsidP="001D35C3">
      <w:pPr>
        <w:shd w:val="clear" w:color="auto" w:fill="FFFFFF"/>
        <w:spacing w:beforeAutospacing="1" w:after="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1D35C3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Области знаний и применение</w:t>
      </w:r>
      <w:proofErr w:type="gramStart"/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П</w:t>
      </w:r>
      <w:proofErr w:type="gramEnd"/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редставляет собой цифровую мультимедийную лабораторию, которая содержит </w:t>
      </w:r>
      <w:proofErr w:type="spellStart"/>
      <w:r w:rsidRPr="001D35C3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мультидатчик</w:t>
      </w:r>
      <w:proofErr w:type="spellEnd"/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 для проведения экспериментов по исследованию окружающей среды, программное обеспечение для проведения экспериментов, дополнительное оборудование для проведения экспериментов, а также методическое сопровождение по 4 темам для обучения детей естественно-научным дисциплинам.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 xml:space="preserve">Включая в свою работу занятия с цифровой мультимедийной лабораторией, педагоги создают современную цифровую среду, организуют интересные 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lastRenderedPageBreak/>
        <w:t>развивающие занятия, повышают мотивацию к выбору будущей инженерной профессии.</w:t>
      </w:r>
    </w:p>
    <w:p w:rsidR="001D35C3" w:rsidRPr="001D35C3" w:rsidRDefault="001D35C3" w:rsidP="001D35C3">
      <w:pPr>
        <w:shd w:val="clear" w:color="auto" w:fill="FFFFFF"/>
        <w:spacing w:beforeAutospacing="1" w:after="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proofErr w:type="gramStart"/>
      <w:r w:rsidRPr="001D35C3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Чему научится ребенок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Любознательности и вовлеченности в исследовательский процесс познания окружающего мира за счет игровой формы обратной связи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Научится изучать реальный окружающий мир при помощи цифровых измерений без лишнего погружения в цифровое пространство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Самостоятельности, в свободе выбора явлений окружающего мира для изучения и способов их познания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Навыкам коммуникации, коллективной работы и работать в команде</w:t>
      </w:r>
      <w:proofErr w:type="gramEnd"/>
    </w:p>
    <w:p w:rsidR="001D35C3" w:rsidRPr="001D35C3" w:rsidRDefault="001D35C3" w:rsidP="001D35C3">
      <w:pPr>
        <w:shd w:val="clear" w:color="auto" w:fill="FFFFFF"/>
        <w:spacing w:beforeAutospacing="1" w:after="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1D35C3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Способ работы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Индивидуально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Работа парами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Групповые занятия</w:t>
      </w:r>
    </w:p>
    <w:p w:rsidR="001D35C3" w:rsidRPr="001D35C3" w:rsidRDefault="001D35C3" w:rsidP="001D35C3">
      <w:pPr>
        <w:shd w:val="clear" w:color="auto" w:fill="FFFFFF"/>
        <w:spacing w:beforeAutospacing="1" w:after="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В ходе занятия с комплектом дети проводят эксперименты с использованием </w:t>
      </w:r>
      <w:proofErr w:type="spellStart"/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мультидатчика</w:t>
      </w:r>
      <w:proofErr w:type="spellEnd"/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в виде </w:t>
      </w:r>
      <w:r w:rsidRPr="001D35C3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«божьей коровки»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, а мультимедийный интерактивный герой </w:t>
      </w:r>
      <w:proofErr w:type="spellStart"/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Наураша</w:t>
      </w:r>
      <w:proofErr w:type="spellEnd"/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ставит ребенку задачи и комментирует результаты экспериментов.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Ученый </w:t>
      </w:r>
      <w:r w:rsidRPr="001D35C3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#НАУРАША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 интересно рассказывает о явлениях, </w:t>
      </w:r>
      <w:proofErr w:type="gramStart"/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подсказывает</w:t>
      </w:r>
      <w:proofErr w:type="gramEnd"/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как нужно проводить опыт, реагирует на все действия юного экспериментатора! Игровые механики повысят интерес и вовлеченность детей в процесс изучения окружающего мира. Здесь дети могут самостоятельно выбирать задания и эксперименты, что развивает их самостоятельность, ответственность и умение принимать решения.</w:t>
      </w:r>
    </w:p>
    <w:p w:rsidR="001D35C3" w:rsidRPr="001D35C3" w:rsidRDefault="001D35C3" w:rsidP="001D35C3">
      <w:pPr>
        <w:shd w:val="clear" w:color="auto" w:fill="FFFFFF"/>
        <w:spacing w:beforeAutospacing="1" w:after="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Одним из главных преимуществ цифровой мультимедийной лаборатории являются групповые занятия, на которых дети могут сотрудничать друг с другом и вместе проводить эксперименты.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После 3-х вводных занятий — возможна полностью самостоятельная работа детей.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Для лучшего образовательного эффекта, рекомендуем использовать 1 датчик на двоих детей.</w:t>
      </w:r>
      <w:r w:rsidRPr="001D35C3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Чем больше комплектов с игровым учебным оборудованием, тем больше детей могут заниматься одновременно.</w:t>
      </w:r>
    </w:p>
    <w:p w:rsidR="001D35C3" w:rsidRDefault="001D35C3" w:rsidP="001D35C3">
      <w:pPr>
        <w:shd w:val="clear" w:color="auto" w:fill="FFFFFF"/>
        <w:spacing w:after="0" w:line="329" w:lineRule="atLeast"/>
        <w:rPr>
          <w:rFonts w:ascii="Arial" w:eastAsia="Times New Roman" w:hAnsi="Arial" w:cs="Arial"/>
          <w:i/>
          <w:iCs/>
          <w:color w:val="1D1D1D"/>
          <w:sz w:val="24"/>
          <w:szCs w:val="24"/>
          <w:bdr w:val="none" w:sz="0" w:space="0" w:color="auto" w:frame="1"/>
          <w:lang w:eastAsia="ru-RU"/>
        </w:rPr>
      </w:pPr>
      <w:r w:rsidRPr="001D35C3">
        <w:rPr>
          <w:rFonts w:ascii="Arial" w:eastAsia="Times New Roman" w:hAnsi="Arial" w:cs="Arial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>Важно отметить, что некоторые эксперименты проводятся под наблюдением взрослых и при соблюдении всех необходимых мер безопасности.</w:t>
      </w:r>
    </w:p>
    <w:p w:rsidR="00721675" w:rsidRDefault="00721675" w:rsidP="001D35C3">
      <w:pPr>
        <w:shd w:val="clear" w:color="auto" w:fill="FFFFFF"/>
        <w:spacing w:after="0" w:line="329" w:lineRule="atLeast"/>
        <w:rPr>
          <w:rFonts w:ascii="Arial" w:eastAsia="Times New Roman" w:hAnsi="Arial" w:cs="Arial"/>
          <w:i/>
          <w:iCs/>
          <w:color w:val="1D1D1D"/>
          <w:sz w:val="24"/>
          <w:szCs w:val="24"/>
          <w:bdr w:val="none" w:sz="0" w:space="0" w:color="auto" w:frame="1"/>
          <w:lang w:eastAsia="ru-RU"/>
        </w:rPr>
      </w:pPr>
    </w:p>
    <w:p w:rsidR="00721675" w:rsidRPr="001D35C3" w:rsidRDefault="00721675" w:rsidP="001D35C3">
      <w:pPr>
        <w:shd w:val="clear" w:color="auto" w:fill="FFFFFF"/>
        <w:spacing w:after="0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</w:p>
    <w:p w:rsidR="001D35C3" w:rsidRPr="001D35C3" w:rsidRDefault="001D35C3" w:rsidP="001D35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D1D1D"/>
          <w:sz w:val="24"/>
          <w:szCs w:val="24"/>
          <w:lang w:eastAsia="ru-RU"/>
        </w:rPr>
      </w:pPr>
    </w:p>
    <w:p w:rsidR="00721675" w:rsidRPr="00721675" w:rsidRDefault="00721675" w:rsidP="00721675">
      <w:pPr>
        <w:spacing w:before="100" w:beforeAutospacing="1" w:after="100" w:afterAutospacing="1" w:line="240" w:lineRule="auto"/>
        <w:ind w:left="-156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67575" cy="3974973"/>
            <wp:effectExtent l="0" t="0" r="0" b="6985"/>
            <wp:docPr id="1" name="Рисунок 1" descr="C:\Users\User\Desktop\Семинар 2025\раша, мыш, конструктор\Наураша Теп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инар 2025\раша, мыш, конструктор\Наураша Тепл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445" cy="39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75" w:rsidRDefault="00721675" w:rsidP="00721675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67550" cy="4739787"/>
            <wp:effectExtent l="0" t="0" r="0" b="3810"/>
            <wp:docPr id="2" name="Рисунок 2" descr="C:\Users\User\Desktop\Семинар 2025\раша, мыш, конструктор\Наураша Зв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еминар 2025\раша, мыш, конструктор\Наураша Зву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526" cy="474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75" w:rsidRDefault="00721675" w:rsidP="00721675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75" w:rsidRPr="00721675" w:rsidRDefault="00721675" w:rsidP="00721675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05675" cy="3506724"/>
            <wp:effectExtent l="0" t="0" r="0" b="0"/>
            <wp:docPr id="3" name="Рисунок 3" descr="C:\Users\User\Desktop\Семинар 2025\раша, мыш, конструктор\Академия Наура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еминар 2025\раша, мыш, конструктор\Академия Наураш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433" cy="350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75" w:rsidRPr="00721675" w:rsidRDefault="00721675" w:rsidP="00721675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75" w:rsidRDefault="00721675" w:rsidP="00721675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00900" cy="4245536"/>
            <wp:effectExtent l="0" t="0" r="0" b="3175"/>
            <wp:docPr id="4" name="Рисунок 4" descr="C:\Users\User\Desktop\Семинар 2025\раша, мыш, конструктор\20250424_10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еминар 2025\раша, мыш, конструктор\20250424_1044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854" cy="424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75" w:rsidRDefault="00721675" w:rsidP="00721675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75" w:rsidRPr="00721675" w:rsidRDefault="00721675" w:rsidP="00721675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75" w:rsidRPr="00721675" w:rsidRDefault="00721675" w:rsidP="00721675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02501" cy="3286125"/>
            <wp:effectExtent l="0" t="0" r="0" b="9525"/>
            <wp:docPr id="5" name="Рисунок 5" descr="C:\Users\User\Desktop\Семинар 2025\раша, мыш, конструктор\20250424_10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еминар 2025\раша, мыш, конструктор\20250424_1035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892" cy="328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75" w:rsidRPr="00721675" w:rsidRDefault="00721675" w:rsidP="00721675">
      <w:pPr>
        <w:shd w:val="clear" w:color="auto" w:fill="FFFFFF"/>
        <w:spacing w:beforeAutospacing="1" w:after="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721675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Характеристики </w:t>
      </w:r>
      <w:proofErr w:type="spellStart"/>
      <w:r w:rsidRPr="00721675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мультидачика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Мультидатчик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</w:t>
      </w:r>
      <w:proofErr w:type="gram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выполнен</w:t>
      </w:r>
      <w:proofErr w:type="gram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в виде «божьей коровки» и снабжен 4 сенсорами: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Сенсор измерения температуры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Сенсор измерения звука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Сенсор измерения освещенности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Сенсор измерения электричества</w:t>
      </w:r>
    </w:p>
    <w:p w:rsidR="00721675" w:rsidRPr="00721675" w:rsidRDefault="00721675" w:rsidP="00721675">
      <w:pPr>
        <w:shd w:val="clear" w:color="auto" w:fill="FFFFFF"/>
        <w:spacing w:beforeAutospacing="1" w:after="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Диапазон измерений сенсора температуры: от -20 градусов Цельсия до +110 градусов Цельсия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Диапазон рабочих частот сенсора звука: от 0,1 кГц до 10 кГц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 xml:space="preserve">Диапазон измерений сенсора освещенности: от 0 </w:t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лк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до 1050 </w:t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лк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Диапазон измерения сенсора электричества: от -5 Вольт до +5 Вольт</w:t>
      </w:r>
    </w:p>
    <w:p w:rsidR="00721675" w:rsidRPr="00721675" w:rsidRDefault="00721675" w:rsidP="00721675">
      <w:pPr>
        <w:shd w:val="clear" w:color="auto" w:fill="FFFFFF"/>
        <w:spacing w:before="100" w:beforeAutospacing="1" w:after="10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Мультидатчик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подключается непосредственно к компьютеру с помощью соединительного кабеля USB.</w:t>
      </w:r>
    </w:p>
    <w:p w:rsidR="00721675" w:rsidRPr="00721675" w:rsidRDefault="00721675" w:rsidP="00721675">
      <w:pPr>
        <w:shd w:val="clear" w:color="auto" w:fill="FFFFFF"/>
        <w:spacing w:beforeAutospacing="1" w:after="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721675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Методическое обеспечение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Цифровая мультимедийная лаборатория включает методическое обеспечение на русском языке с подробным описанием возможных экспериментов.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 xml:space="preserve">Игровой процесс разделен на задания, каждое из которых включает измерения с помощью </w:t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мультидатчика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с подробными методическими инструкциями по всем 4 темам.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</w:r>
      <w:r w:rsidRPr="0072167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Специальных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 технических </w:t>
      </w:r>
      <w:r w:rsidRPr="0072167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знаний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 педагогу </w:t>
      </w:r>
      <w:r w:rsidRPr="0072167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не требуется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.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Сценарии занятий с лабораторией могут быть расписаны педагогом на любое количество учебных часов – </w:t>
      </w:r>
      <w:r w:rsidRPr="0072167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от 4-х месяцев до 1 года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.</w:t>
      </w:r>
    </w:p>
    <w:p w:rsidR="00721675" w:rsidRPr="00721675" w:rsidRDefault="00721675" w:rsidP="00721675">
      <w:pPr>
        <w:shd w:val="clear" w:color="auto" w:fill="FFFFFF"/>
        <w:spacing w:beforeAutospacing="1" w:after="0" w:afterAutospacing="1" w:line="329" w:lineRule="atLeast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721675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lastRenderedPageBreak/>
        <w:t>Программное обеспечение для проведения экспериментов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 xml:space="preserve">Программное обеспечение содержит 4 игровых цифровых сценария для управления работой </w:t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мультидатчика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. Каждая игровая цифровая сцена содержит 1 анимированный объект-индикатор для отображения результатов измерений, полученных от </w:t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мультидатчика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, а также анимированного и озвученного главного персонажа </w:t>
      </w:r>
      <w:r w:rsidRPr="0072167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#НАУРАША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, образ которого является фигурой для выдачи заданий и реакций на проведение лабораторных экспериментов. Игровые сцены содержат обучающие </w:t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видеоуроки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по выполнению заданий, сопровождающихся речью и анимацией главного персонажа.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Игровые сцены включают в себя звуковое и музыкальное сопровождение.</w:t>
      </w:r>
    </w:p>
    <w:p w:rsidR="00721675" w:rsidRPr="00721675" w:rsidRDefault="00721675" w:rsidP="00721675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721675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Решение образовательных задач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Благодаря игре с цифровой мультимедийной лабораторией, у детей формируется познавательная активность, любознательность, исследовательский интерес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Эксперименты с </w:t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мультидатчиком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 </w:t>
      </w:r>
      <w:r w:rsidRPr="0072167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не вовлекают ребёнка в цифровое пространство, а способствуют изучению реального окружающего мира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Более 100 заданий, свыше 40 часов интерактивных занятий. Бесконечное количество экспериментов с </w:t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мультидатчиком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в помещении и на улице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— С помощью цифровой мультимедийной лаборатории можно создать уникальные исследовательские проекты </w:t>
      </w:r>
      <w:r w:rsidRPr="0072167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для конкурсов и олимпиад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.</w:t>
      </w:r>
    </w:p>
    <w:p w:rsidR="00721675" w:rsidRPr="00721675" w:rsidRDefault="00721675" w:rsidP="00721675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721675">
        <w:rPr>
          <w:rFonts w:ascii="Arial" w:eastAsia="Times New Roman" w:hAnsi="Arial" w:cs="Arial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Примеры экспериментов</w:t>
      </w:r>
      <w:proofErr w:type="gram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С</w:t>
      </w:r>
      <w:proofErr w:type="gram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 </w:t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мультидатчиком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 xml:space="preserve"> можно провести сотни разных экспериментов для изучения окружающего мира. Например, измерить температуру льда, мороженого, разных жидкостей. Сделать батарейки из овощей и фруктов. Изучить свойства света и звука.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br/>
        <w:t>Количество экспериментов с </w:t>
      </w:r>
      <w:proofErr w:type="spellStart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мультидатчиком</w:t>
      </w:r>
      <w:proofErr w:type="spellEnd"/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 — </w:t>
      </w:r>
      <w:r w:rsidRPr="0072167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безгранично</w:t>
      </w:r>
      <w:r w:rsidRPr="00721675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.</w:t>
      </w:r>
    </w:p>
    <w:p w:rsidR="00B4173F" w:rsidRDefault="00B4173F"/>
    <w:sectPr w:rsidR="00B4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24"/>
    <w:rsid w:val="00142250"/>
    <w:rsid w:val="001D35C3"/>
    <w:rsid w:val="00721675"/>
    <w:rsid w:val="00976B24"/>
    <w:rsid w:val="00B4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5C3"/>
    <w:rPr>
      <w:b/>
      <w:bCs/>
    </w:rPr>
  </w:style>
  <w:style w:type="character" w:styleId="a5">
    <w:name w:val="Emphasis"/>
    <w:basedOn w:val="a0"/>
    <w:uiPriority w:val="20"/>
    <w:qFormat/>
    <w:rsid w:val="001D35C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2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67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7216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5C3"/>
    <w:rPr>
      <w:b/>
      <w:bCs/>
    </w:rPr>
  </w:style>
  <w:style w:type="character" w:styleId="a5">
    <w:name w:val="Emphasis"/>
    <w:basedOn w:val="a0"/>
    <w:uiPriority w:val="20"/>
    <w:qFormat/>
    <w:rsid w:val="001D35C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2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67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7216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9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716356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3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18858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2025-04-24T11:26:00Z</dcterms:created>
  <dcterms:modified xsi:type="dcterms:W3CDTF">2025-04-24T11:40:00Z</dcterms:modified>
</cp:coreProperties>
</file>